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487822D0"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DB602D">
        <w:rPr>
          <w:bCs/>
          <w:iCs/>
          <w:sz w:val="32"/>
          <w:szCs w:val="24"/>
        </w:rPr>
        <w:t>9</w:t>
      </w:r>
    </w:p>
    <w:p w14:paraId="7CF14159" w14:textId="6DE3EE44" w:rsidR="00FE3BC8" w:rsidRPr="00804DB1" w:rsidRDefault="00066FB0" w:rsidP="007B6ED1">
      <w:pPr>
        <w:pStyle w:val="berschrift1"/>
      </w:pPr>
      <w:r>
        <w:t>Der Transistor</w:t>
      </w:r>
    </w:p>
    <w:p w14:paraId="4E64E36D" w14:textId="53CE9F04"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37EEB74E" w14:textId="77777777" w:rsidR="00B97A2B" w:rsidRDefault="00B97A2B" w:rsidP="00BE00AD"/>
    <w:p w14:paraId="2D4DBF6B" w14:textId="142F759D" w:rsidR="008B4844" w:rsidRPr="00804DB1" w:rsidRDefault="008B4844" w:rsidP="007B6ED1">
      <w:pPr>
        <w:pStyle w:val="berschrift2"/>
        <w:rPr>
          <w:i/>
        </w:rPr>
      </w:pPr>
      <w:r w:rsidRPr="00804DB1">
        <w:t>Lösungsbeispiel Konstruktionsaufgabe</w:t>
      </w:r>
    </w:p>
    <w:p w14:paraId="1AB5342E" w14:textId="64ED4C36" w:rsidR="006A7940" w:rsidRDefault="00BC1BD8" w:rsidP="00DC5D1C">
      <w:pPr>
        <w:rPr>
          <w:iCs/>
        </w:rPr>
      </w:pPr>
      <w:r w:rsidRPr="00BC1BD8">
        <w:rPr>
          <w:iCs/>
        </w:rPr>
        <w:t>Die Konstruktionsaufgabe kann mit Hilfe der Bauanleitung gelöst werden</w:t>
      </w:r>
      <w:r w:rsidR="00DC5D1C" w:rsidRPr="00804DB1">
        <w:rPr>
          <w:iCs/>
        </w:rPr>
        <w:t>.</w:t>
      </w:r>
    </w:p>
    <w:p w14:paraId="7CF25392" w14:textId="77777777" w:rsidR="00B97A2B" w:rsidRDefault="00B97A2B" w:rsidP="00DC5D1C">
      <w:pPr>
        <w:rPr>
          <w:iCs/>
        </w:rPr>
      </w:pPr>
    </w:p>
    <w:p w14:paraId="7FF4C3B5" w14:textId="14D0AEC6" w:rsidR="00B97A2B" w:rsidRPr="00804DB1" w:rsidRDefault="00B97A2B" w:rsidP="00B97A2B">
      <w:pPr>
        <w:pStyle w:val="berschrift2"/>
        <w:rPr>
          <w:i/>
        </w:rPr>
      </w:pPr>
      <w:r w:rsidRPr="00804DB1">
        <w:t xml:space="preserve">Lösungsbeispiel </w:t>
      </w:r>
      <w:r>
        <w:t>thematische Aufgabe</w:t>
      </w:r>
    </w:p>
    <w:p w14:paraId="00C13B90" w14:textId="19726AF2" w:rsidR="00EB470D" w:rsidRPr="00E20EA9" w:rsidRDefault="00EB470D" w:rsidP="00EB470D">
      <w:pPr>
        <w:pStyle w:val="Listenummeriert"/>
      </w:pPr>
      <w:r w:rsidRPr="00EB470D">
        <w:rPr>
          <w:rStyle w:val="Hervorhebung"/>
          <w:color w:val="0070C0"/>
        </w:rPr>
        <w:t>Schalte die Versorgungsspannung ein und beobachte die LED. Leuchtet die LED?</w:t>
      </w:r>
      <w:r>
        <w:br/>
        <w:t>Die LED leuchtet.</w:t>
      </w:r>
    </w:p>
    <w:p w14:paraId="1016A928" w14:textId="1F3C5A3E" w:rsidR="00EB470D" w:rsidRPr="00E20EA9" w:rsidRDefault="00EB470D" w:rsidP="00745824">
      <w:pPr>
        <w:pStyle w:val="Listenummeriert"/>
        <w:jc w:val="left"/>
      </w:pPr>
      <w:r w:rsidRPr="00EB470D">
        <w:rPr>
          <w:rStyle w:val="Hervorhebung"/>
          <w:color w:val="0070C0"/>
        </w:rPr>
        <w:t>Vertausche die Anschlüsse am Transistor. Die LED ist jetzt am Emitter (E), der Minuspol des Batteriehalters an der Basis (B) angeschlossen. Was kannst du nach einschalten der Versorgungsspannung beobachten?</w:t>
      </w:r>
      <w:r>
        <w:br/>
        <w:t>Die LED leuchtet nicht.</w:t>
      </w:r>
    </w:p>
    <w:p w14:paraId="50640C98" w14:textId="792C3BDE" w:rsidR="00EB470D" w:rsidRDefault="00EB470D" w:rsidP="00745824">
      <w:pPr>
        <w:pStyle w:val="Listenummeriert"/>
        <w:jc w:val="left"/>
      </w:pPr>
      <w:r w:rsidRPr="00EB470D">
        <w:rPr>
          <w:rStyle w:val="Hervorhebung"/>
          <w:color w:val="0070C0"/>
        </w:rPr>
        <w:t xml:space="preserve">Ändere die Schaltung wie in </w:t>
      </w:r>
      <w:r w:rsidRPr="00EB470D">
        <w:rPr>
          <w:rStyle w:val="Hervorhebung"/>
          <w:color w:val="0070C0"/>
        </w:rPr>
        <w:fldChar w:fldCharType="begin"/>
      </w:r>
      <w:r w:rsidRPr="00EB470D">
        <w:rPr>
          <w:rStyle w:val="Hervorhebung"/>
          <w:color w:val="0070C0"/>
        </w:rPr>
        <w:instrText xml:space="preserve"> REF _Ref66021980  \* MERGEFORMAT </w:instrText>
      </w:r>
      <w:r w:rsidRPr="00EB470D">
        <w:rPr>
          <w:rStyle w:val="Hervorhebung"/>
          <w:color w:val="0070C0"/>
        </w:rPr>
        <w:fldChar w:fldCharType="separate"/>
      </w:r>
      <w:r w:rsidRPr="00EB470D">
        <w:rPr>
          <w:rStyle w:val="Hervorhebung"/>
          <w:color w:val="0070C0"/>
        </w:rPr>
        <w:t>Abbildung 2</w:t>
      </w:r>
      <w:r w:rsidRPr="00EB470D">
        <w:rPr>
          <w:rStyle w:val="Hervorhebung"/>
          <w:color w:val="0070C0"/>
        </w:rPr>
        <w:fldChar w:fldCharType="end"/>
      </w:r>
      <w:r w:rsidRPr="00EB470D">
        <w:rPr>
          <w:rStyle w:val="Hervorhebung"/>
          <w:color w:val="0070C0"/>
        </w:rPr>
        <w:t xml:space="preserve"> angegeben. Schalte die Versorgungsspannung ein. Was kannst du beobachten?</w:t>
      </w:r>
      <w:r>
        <w:br/>
        <w:t>Die LED leuchtet nicht.</w:t>
      </w:r>
    </w:p>
    <w:p w14:paraId="2943F6E1" w14:textId="77DB1FEA" w:rsidR="00EB470D" w:rsidRDefault="00EB470D" w:rsidP="00745824">
      <w:pPr>
        <w:pStyle w:val="Listenummeriert"/>
        <w:jc w:val="left"/>
      </w:pPr>
      <w:r w:rsidRPr="00EB470D">
        <w:rPr>
          <w:rStyle w:val="Hervorhebung"/>
          <w:color w:val="0070C0"/>
        </w:rPr>
        <w:t>Vertausch die Anschlüsse am Transistor. Die LED ist jetzt mit dem Emitter (E), der Minuspol des Batteriehalters mit dem Kollektor (C) verbunden. Schalte die Versorgungsspannung ein. Was kannst du beobachten?</w:t>
      </w:r>
      <w:r>
        <w:br/>
        <w:t>Die LED leuchtet nicht.</w:t>
      </w:r>
    </w:p>
    <w:p w14:paraId="46D6AE6C" w14:textId="292BF35A" w:rsidR="00EB470D" w:rsidRDefault="00EB470D">
      <w:pPr>
        <w:spacing w:after="0"/>
        <w:rPr>
          <w:iCs/>
        </w:rPr>
      </w:pPr>
      <w:r>
        <w:rPr>
          <w:iCs/>
        </w:rPr>
        <w:br w:type="page"/>
      </w:r>
    </w:p>
    <w:p w14:paraId="736E78B4" w14:textId="2E983C0A" w:rsidR="008B4844" w:rsidRDefault="008B4844" w:rsidP="007B6ED1">
      <w:pPr>
        <w:pStyle w:val="berschrift2"/>
      </w:pPr>
      <w:r w:rsidRPr="00BB45ED">
        <w:lastRenderedPageBreak/>
        <w:t>Lösungsbeispiel Thematische Aufgabe</w:t>
      </w:r>
    </w:p>
    <w:p w14:paraId="59E43C6C" w14:textId="2C818863" w:rsidR="00EB470D" w:rsidRDefault="00EB470D" w:rsidP="00745824">
      <w:pPr>
        <w:pStyle w:val="Listenummeriert"/>
        <w:numPr>
          <w:ilvl w:val="0"/>
          <w:numId w:val="38"/>
        </w:numPr>
        <w:ind w:left="284" w:hanging="284"/>
        <w:jc w:val="left"/>
      </w:pPr>
      <w:r w:rsidRPr="00EB470D">
        <w:rPr>
          <w:rStyle w:val="Hervorhebung"/>
          <w:color w:val="0070C0"/>
        </w:rPr>
        <w:t xml:space="preserve">Schließe den Transistor so an, wie in der Tabelle unten angegeben. In der Spalte LED ist der Transistoranschluss angegeben, der mit der LED verbunden wird. In der Spalte Minuspol ist der Anschluss angegeben, der mit dem Minuspol des Batteriehalters verbunden wird. Trage den Zustand der LED in die Spalte </w:t>
      </w:r>
      <w:r w:rsidR="00745824">
        <w:rPr>
          <w:rStyle w:val="Hervorhebung"/>
          <w:color w:val="0070C0"/>
        </w:rPr>
        <w:t>„</w:t>
      </w:r>
      <w:r w:rsidRPr="00EB470D">
        <w:rPr>
          <w:rStyle w:val="Hervorhebung"/>
          <w:color w:val="0070C0"/>
        </w:rPr>
        <w:t>LED leuchtet</w:t>
      </w:r>
      <w:r w:rsidR="00745824">
        <w:rPr>
          <w:rStyle w:val="Hervorhebung"/>
          <w:color w:val="0070C0"/>
        </w:rPr>
        <w:t>“</w:t>
      </w:r>
      <w:r w:rsidRPr="00EB470D">
        <w:rPr>
          <w:rStyle w:val="Hervorhebung"/>
          <w:color w:val="0070C0"/>
        </w:rPr>
        <w:t xml:space="preserve"> ein. Schalte vor jedem Umstecken der Transisstoranschlüsse die Spannungsquelle aus.</w:t>
      </w:r>
      <w:r w:rsidR="00745824">
        <w:rPr>
          <w:rStyle w:val="Hervorhebung"/>
          <w:color w:val="0070C0"/>
        </w:rPr>
        <w:br/>
      </w:r>
      <w:r>
        <w:t>In der Tabelle weiter unten ist das richtige Ergebnis dargestellt.</w:t>
      </w:r>
    </w:p>
    <w:p w14:paraId="23EED4DA" w14:textId="4CB69776" w:rsidR="00EB470D" w:rsidRPr="003F21FB" w:rsidRDefault="00EB470D" w:rsidP="00745824">
      <w:pPr>
        <w:pStyle w:val="Listenummeriert"/>
        <w:numPr>
          <w:ilvl w:val="0"/>
          <w:numId w:val="38"/>
        </w:numPr>
        <w:ind w:left="284" w:hanging="284"/>
        <w:jc w:val="left"/>
      </w:pPr>
      <w:r w:rsidRPr="003117D1">
        <w:rPr>
          <w:rStyle w:val="Hervorhebung"/>
          <w:color w:val="0070C0"/>
        </w:rPr>
        <w:t>Überprüfe die Ergebnisse in deiner Tabelle indem du den Stromfluss in der Schaltung mit Hilfe des Ersatzschaltbilds des Transistors (</w:t>
      </w:r>
      <w:r w:rsidRPr="003117D1">
        <w:rPr>
          <w:rStyle w:val="Hervorhebung"/>
          <w:color w:val="0070C0"/>
        </w:rPr>
        <w:fldChar w:fldCharType="begin"/>
      </w:r>
      <w:r w:rsidRPr="003117D1">
        <w:rPr>
          <w:rStyle w:val="Hervorhebung"/>
          <w:color w:val="0070C0"/>
        </w:rPr>
        <w:instrText xml:space="preserve"> REF _Ref66023997  \* MERGEFORMAT </w:instrText>
      </w:r>
      <w:r w:rsidRPr="003117D1">
        <w:rPr>
          <w:rStyle w:val="Hervorhebung"/>
          <w:color w:val="0070C0"/>
        </w:rPr>
        <w:fldChar w:fldCharType="separate"/>
      </w:r>
      <w:r w:rsidRPr="003117D1">
        <w:rPr>
          <w:rStyle w:val="Hervorhebung"/>
          <w:color w:val="0070C0"/>
        </w:rPr>
        <w:t>Abbildung 3</w:t>
      </w:r>
      <w:r w:rsidRPr="003117D1">
        <w:rPr>
          <w:rStyle w:val="Hervorhebung"/>
          <w:color w:val="0070C0"/>
        </w:rPr>
        <w:fldChar w:fldCharType="end"/>
      </w:r>
      <w:r w:rsidRPr="003117D1">
        <w:rPr>
          <w:rStyle w:val="Hervorhebung"/>
          <w:color w:val="0070C0"/>
        </w:rPr>
        <w:t>) verfolgst. Zu welcher Aussage kommst du?</w:t>
      </w:r>
      <w:r>
        <w:br/>
        <w:t xml:space="preserve">Die LED leuchtet immer dann, wenn eine der Sperrschichten in Durchlassrichtung betrieben wird. Zwischen Kollektor (C) und Emitter (E) kann </w:t>
      </w:r>
      <w:r w:rsidR="003117D1">
        <w:t xml:space="preserve">unabhängig der Polung der Spannungsquelle </w:t>
      </w:r>
      <w:r>
        <w:t>kein Strom fließen</w:t>
      </w:r>
      <w:r w:rsidR="004B7349">
        <w:t>,</w:t>
      </w:r>
      <w:r>
        <w:t xml:space="preserve"> weil </w:t>
      </w:r>
      <w:r w:rsidR="003117D1">
        <w:t xml:space="preserve">nur </w:t>
      </w:r>
      <w:r>
        <w:t xml:space="preserve">eine der beiden Sperrschichten </w:t>
      </w:r>
      <w:r w:rsidR="003117D1">
        <w:t>in Durchlassrichtung betrieben wird.</w:t>
      </w:r>
    </w:p>
    <w:p w14:paraId="78F5ACB6" w14:textId="77777777" w:rsidR="00D37309" w:rsidRPr="00D77DCE" w:rsidRDefault="00D37309" w:rsidP="00D37309">
      <w:pPr>
        <w:pStyle w:val="Listenummeriert"/>
        <w:numPr>
          <w:ilvl w:val="0"/>
          <w:numId w:val="0"/>
        </w:numPr>
        <w:tabs>
          <w:tab w:val="left" w:pos="2268"/>
          <w:tab w:val="left" w:pos="2835"/>
          <w:tab w:val="left" w:pos="4536"/>
          <w:tab w:val="left" w:pos="5103"/>
        </w:tabs>
        <w:ind w:left="284" w:hanging="284"/>
      </w:pPr>
    </w:p>
    <w:tbl>
      <w:tblPr>
        <w:tblStyle w:val="Tabellenraster"/>
        <w:tblpPr w:leftFromText="142" w:rightFromText="142" w:vertAnchor="page" w:horzAnchor="margin" w:tblpX="113" w:tblpY="7756"/>
        <w:tblW w:w="0" w:type="auto"/>
        <w:tblCellMar>
          <w:top w:w="113" w:type="dxa"/>
          <w:left w:w="113" w:type="dxa"/>
          <w:bottom w:w="113" w:type="dxa"/>
          <w:right w:w="113" w:type="dxa"/>
        </w:tblCellMar>
        <w:tblLook w:val="04A0" w:firstRow="1" w:lastRow="0" w:firstColumn="1" w:lastColumn="0" w:noHBand="0" w:noVBand="1"/>
      </w:tblPr>
      <w:tblGrid>
        <w:gridCol w:w="1531"/>
        <w:gridCol w:w="1559"/>
        <w:gridCol w:w="5927"/>
      </w:tblGrid>
      <w:tr w:rsidR="003117D1" w14:paraId="7009FFCF" w14:textId="77777777" w:rsidTr="003117D1">
        <w:trPr>
          <w:trHeight w:val="445"/>
        </w:trPr>
        <w:tc>
          <w:tcPr>
            <w:tcW w:w="1531" w:type="dxa"/>
            <w:vAlign w:val="center"/>
          </w:tcPr>
          <w:p w14:paraId="75C4374D" w14:textId="77777777" w:rsidR="003117D1" w:rsidRDefault="003117D1" w:rsidP="003117D1">
            <w:pPr>
              <w:jc w:val="center"/>
            </w:pPr>
            <w:r>
              <w:t>LED</w:t>
            </w:r>
          </w:p>
        </w:tc>
        <w:tc>
          <w:tcPr>
            <w:tcW w:w="1559" w:type="dxa"/>
            <w:vAlign w:val="center"/>
          </w:tcPr>
          <w:p w14:paraId="038A8D7F" w14:textId="77777777" w:rsidR="003117D1" w:rsidRDefault="003117D1" w:rsidP="003117D1">
            <w:pPr>
              <w:jc w:val="center"/>
            </w:pPr>
            <w:r>
              <w:t>Minuspol</w:t>
            </w:r>
          </w:p>
        </w:tc>
        <w:tc>
          <w:tcPr>
            <w:tcW w:w="5927" w:type="dxa"/>
            <w:vAlign w:val="center"/>
          </w:tcPr>
          <w:p w14:paraId="7562F2D0" w14:textId="77777777" w:rsidR="003117D1" w:rsidRDefault="003117D1" w:rsidP="003117D1">
            <w:pPr>
              <w:jc w:val="center"/>
            </w:pPr>
            <w:r>
              <w:t>LED leuchtet</w:t>
            </w:r>
          </w:p>
        </w:tc>
      </w:tr>
      <w:tr w:rsidR="003117D1" w14:paraId="009A7AE6" w14:textId="77777777" w:rsidTr="003117D1">
        <w:tc>
          <w:tcPr>
            <w:tcW w:w="1531" w:type="dxa"/>
            <w:vAlign w:val="center"/>
          </w:tcPr>
          <w:p w14:paraId="4AA797EB" w14:textId="77777777" w:rsidR="003117D1" w:rsidRDefault="003117D1" w:rsidP="003117D1">
            <w:pPr>
              <w:jc w:val="center"/>
              <w:rPr>
                <w:rFonts w:cs="Arial"/>
              </w:rPr>
            </w:pPr>
            <w:r>
              <w:rPr>
                <w:rFonts w:cs="Arial"/>
              </w:rPr>
              <w:t>B</w:t>
            </w:r>
          </w:p>
        </w:tc>
        <w:tc>
          <w:tcPr>
            <w:tcW w:w="1559" w:type="dxa"/>
            <w:vAlign w:val="center"/>
          </w:tcPr>
          <w:p w14:paraId="1A7BE59E" w14:textId="77777777" w:rsidR="003117D1" w:rsidRDefault="003117D1" w:rsidP="003117D1">
            <w:pPr>
              <w:jc w:val="center"/>
              <w:rPr>
                <w:rFonts w:cs="Arial"/>
              </w:rPr>
            </w:pPr>
            <w:r>
              <w:rPr>
                <w:rFonts w:cs="Arial"/>
              </w:rPr>
              <w:t>E</w:t>
            </w:r>
          </w:p>
        </w:tc>
        <w:tc>
          <w:tcPr>
            <w:tcW w:w="5927" w:type="dxa"/>
            <w:vAlign w:val="center"/>
          </w:tcPr>
          <w:p w14:paraId="1E24B0AC" w14:textId="40093A48" w:rsidR="003117D1" w:rsidRDefault="003117D1" w:rsidP="003117D1">
            <w:pPr>
              <w:jc w:val="center"/>
              <w:rPr>
                <w:rFonts w:ascii="MV Boli" w:hAnsi="MV Boli" w:cs="MV Boli"/>
                <w:color w:val="0070C0"/>
                <w:sz w:val="32"/>
              </w:rPr>
            </w:pPr>
            <w:r>
              <w:rPr>
                <w:rFonts w:ascii="MV Boli" w:hAnsi="MV Boli" w:cs="MV Boli"/>
                <w:color w:val="0070C0"/>
                <w:sz w:val="32"/>
              </w:rPr>
              <w:t>JA</w:t>
            </w:r>
          </w:p>
        </w:tc>
      </w:tr>
      <w:tr w:rsidR="003117D1" w14:paraId="647CB823" w14:textId="77777777" w:rsidTr="003117D1">
        <w:tc>
          <w:tcPr>
            <w:tcW w:w="1531" w:type="dxa"/>
            <w:vAlign w:val="center"/>
          </w:tcPr>
          <w:p w14:paraId="416976D0" w14:textId="77777777" w:rsidR="003117D1" w:rsidRDefault="003117D1" w:rsidP="003117D1">
            <w:pPr>
              <w:jc w:val="center"/>
              <w:rPr>
                <w:rFonts w:cs="Arial"/>
              </w:rPr>
            </w:pPr>
            <w:r>
              <w:rPr>
                <w:rFonts w:cs="Arial"/>
              </w:rPr>
              <w:t>E</w:t>
            </w:r>
          </w:p>
        </w:tc>
        <w:tc>
          <w:tcPr>
            <w:tcW w:w="1559" w:type="dxa"/>
            <w:vAlign w:val="center"/>
          </w:tcPr>
          <w:p w14:paraId="05FFD851" w14:textId="77777777" w:rsidR="003117D1" w:rsidRDefault="003117D1" w:rsidP="003117D1">
            <w:pPr>
              <w:jc w:val="center"/>
              <w:rPr>
                <w:rFonts w:cs="Arial"/>
              </w:rPr>
            </w:pPr>
            <w:r>
              <w:rPr>
                <w:rFonts w:cs="Arial"/>
              </w:rPr>
              <w:t>B</w:t>
            </w:r>
          </w:p>
        </w:tc>
        <w:tc>
          <w:tcPr>
            <w:tcW w:w="5927" w:type="dxa"/>
            <w:vAlign w:val="center"/>
          </w:tcPr>
          <w:p w14:paraId="431A56B2" w14:textId="3D0DAB0E" w:rsidR="003117D1" w:rsidRDefault="003117D1" w:rsidP="003117D1">
            <w:pPr>
              <w:jc w:val="center"/>
              <w:rPr>
                <w:rFonts w:ascii="MV Boli" w:hAnsi="MV Boli" w:cs="MV Boli"/>
                <w:color w:val="0070C0"/>
                <w:sz w:val="32"/>
              </w:rPr>
            </w:pPr>
            <w:r>
              <w:rPr>
                <w:rFonts w:ascii="MV Boli" w:hAnsi="MV Boli" w:cs="MV Boli"/>
                <w:color w:val="0070C0"/>
                <w:sz w:val="32"/>
              </w:rPr>
              <w:t>NEIN</w:t>
            </w:r>
          </w:p>
        </w:tc>
      </w:tr>
      <w:tr w:rsidR="003117D1" w14:paraId="0035D322" w14:textId="77777777" w:rsidTr="003117D1">
        <w:tc>
          <w:tcPr>
            <w:tcW w:w="1531" w:type="dxa"/>
            <w:vAlign w:val="center"/>
          </w:tcPr>
          <w:p w14:paraId="1FB10FE0" w14:textId="77777777" w:rsidR="003117D1" w:rsidRDefault="003117D1" w:rsidP="003117D1">
            <w:pPr>
              <w:jc w:val="center"/>
              <w:rPr>
                <w:rFonts w:cs="Arial"/>
              </w:rPr>
            </w:pPr>
            <w:r>
              <w:rPr>
                <w:rFonts w:cs="Arial"/>
              </w:rPr>
              <w:t>B</w:t>
            </w:r>
          </w:p>
        </w:tc>
        <w:tc>
          <w:tcPr>
            <w:tcW w:w="1559" w:type="dxa"/>
            <w:vAlign w:val="center"/>
          </w:tcPr>
          <w:p w14:paraId="66BAD333" w14:textId="77777777" w:rsidR="003117D1" w:rsidRDefault="003117D1" w:rsidP="003117D1">
            <w:pPr>
              <w:jc w:val="center"/>
              <w:rPr>
                <w:rFonts w:cs="Arial"/>
              </w:rPr>
            </w:pPr>
            <w:r>
              <w:rPr>
                <w:rFonts w:cs="Arial"/>
              </w:rPr>
              <w:t>C</w:t>
            </w:r>
          </w:p>
        </w:tc>
        <w:tc>
          <w:tcPr>
            <w:tcW w:w="5927" w:type="dxa"/>
            <w:vAlign w:val="center"/>
          </w:tcPr>
          <w:p w14:paraId="284528AA" w14:textId="50681C31" w:rsidR="003117D1" w:rsidRDefault="003117D1" w:rsidP="003117D1">
            <w:pPr>
              <w:jc w:val="center"/>
              <w:rPr>
                <w:rFonts w:ascii="MV Boli" w:hAnsi="MV Boli" w:cs="MV Boli"/>
                <w:color w:val="0070C0"/>
                <w:sz w:val="32"/>
              </w:rPr>
            </w:pPr>
            <w:r>
              <w:rPr>
                <w:rFonts w:ascii="MV Boli" w:hAnsi="MV Boli" w:cs="MV Boli"/>
                <w:color w:val="0070C0"/>
                <w:sz w:val="32"/>
              </w:rPr>
              <w:t>JA</w:t>
            </w:r>
          </w:p>
        </w:tc>
      </w:tr>
      <w:tr w:rsidR="003117D1" w14:paraId="246FFC15" w14:textId="77777777" w:rsidTr="003117D1">
        <w:tc>
          <w:tcPr>
            <w:tcW w:w="1531" w:type="dxa"/>
            <w:vAlign w:val="center"/>
          </w:tcPr>
          <w:p w14:paraId="2BF17CDF" w14:textId="77777777" w:rsidR="003117D1" w:rsidRDefault="003117D1" w:rsidP="003117D1">
            <w:pPr>
              <w:jc w:val="center"/>
              <w:rPr>
                <w:rFonts w:cs="Arial"/>
              </w:rPr>
            </w:pPr>
            <w:r>
              <w:rPr>
                <w:rFonts w:cs="Arial"/>
              </w:rPr>
              <w:t>C</w:t>
            </w:r>
          </w:p>
        </w:tc>
        <w:tc>
          <w:tcPr>
            <w:tcW w:w="1559" w:type="dxa"/>
            <w:vAlign w:val="center"/>
          </w:tcPr>
          <w:p w14:paraId="6A502F5B" w14:textId="77777777" w:rsidR="003117D1" w:rsidRDefault="003117D1" w:rsidP="003117D1">
            <w:pPr>
              <w:jc w:val="center"/>
              <w:rPr>
                <w:rFonts w:cs="Arial"/>
              </w:rPr>
            </w:pPr>
            <w:r>
              <w:rPr>
                <w:rFonts w:cs="Arial"/>
              </w:rPr>
              <w:t>B</w:t>
            </w:r>
          </w:p>
        </w:tc>
        <w:tc>
          <w:tcPr>
            <w:tcW w:w="5927" w:type="dxa"/>
            <w:vAlign w:val="center"/>
          </w:tcPr>
          <w:p w14:paraId="2135B510" w14:textId="450E510D" w:rsidR="003117D1" w:rsidRDefault="003117D1" w:rsidP="003117D1">
            <w:pPr>
              <w:jc w:val="center"/>
              <w:rPr>
                <w:rFonts w:ascii="MV Boli" w:hAnsi="MV Boli" w:cs="MV Boli"/>
                <w:color w:val="0070C0"/>
                <w:sz w:val="32"/>
              </w:rPr>
            </w:pPr>
            <w:r>
              <w:rPr>
                <w:rFonts w:ascii="MV Boli" w:hAnsi="MV Boli" w:cs="MV Boli"/>
                <w:color w:val="0070C0"/>
                <w:sz w:val="32"/>
              </w:rPr>
              <w:t>NEIN</w:t>
            </w:r>
          </w:p>
        </w:tc>
      </w:tr>
      <w:tr w:rsidR="003117D1" w14:paraId="6C14B687" w14:textId="77777777" w:rsidTr="003117D1">
        <w:tc>
          <w:tcPr>
            <w:tcW w:w="1531" w:type="dxa"/>
            <w:vAlign w:val="center"/>
          </w:tcPr>
          <w:p w14:paraId="7726803A" w14:textId="77777777" w:rsidR="003117D1" w:rsidRDefault="003117D1" w:rsidP="003117D1">
            <w:pPr>
              <w:jc w:val="center"/>
              <w:rPr>
                <w:rFonts w:cs="Arial"/>
              </w:rPr>
            </w:pPr>
            <w:r>
              <w:rPr>
                <w:rFonts w:cs="Arial"/>
              </w:rPr>
              <w:t>C</w:t>
            </w:r>
          </w:p>
        </w:tc>
        <w:tc>
          <w:tcPr>
            <w:tcW w:w="1559" w:type="dxa"/>
            <w:vAlign w:val="center"/>
          </w:tcPr>
          <w:p w14:paraId="1B121FAB" w14:textId="77777777" w:rsidR="003117D1" w:rsidRDefault="003117D1" w:rsidP="003117D1">
            <w:pPr>
              <w:jc w:val="center"/>
              <w:rPr>
                <w:rFonts w:cs="Arial"/>
              </w:rPr>
            </w:pPr>
            <w:r>
              <w:rPr>
                <w:rFonts w:cs="Arial"/>
              </w:rPr>
              <w:t>E</w:t>
            </w:r>
          </w:p>
        </w:tc>
        <w:tc>
          <w:tcPr>
            <w:tcW w:w="5927" w:type="dxa"/>
            <w:vAlign w:val="center"/>
          </w:tcPr>
          <w:p w14:paraId="21559A7F" w14:textId="514843FA" w:rsidR="003117D1" w:rsidRDefault="003117D1" w:rsidP="003117D1">
            <w:pPr>
              <w:jc w:val="center"/>
              <w:rPr>
                <w:rFonts w:ascii="MV Boli" w:hAnsi="MV Boli" w:cs="MV Boli"/>
                <w:color w:val="0070C0"/>
                <w:sz w:val="32"/>
              </w:rPr>
            </w:pPr>
            <w:r>
              <w:rPr>
                <w:rFonts w:ascii="MV Boli" w:hAnsi="MV Boli" w:cs="MV Boli"/>
                <w:color w:val="0070C0"/>
                <w:sz w:val="32"/>
              </w:rPr>
              <w:t>NEIN</w:t>
            </w:r>
          </w:p>
        </w:tc>
      </w:tr>
      <w:tr w:rsidR="003117D1" w14:paraId="6C3D9D8B" w14:textId="77777777" w:rsidTr="003117D1">
        <w:tc>
          <w:tcPr>
            <w:tcW w:w="1531" w:type="dxa"/>
            <w:vAlign w:val="center"/>
          </w:tcPr>
          <w:p w14:paraId="71AB4251" w14:textId="77777777" w:rsidR="003117D1" w:rsidRDefault="003117D1" w:rsidP="003117D1">
            <w:pPr>
              <w:jc w:val="center"/>
              <w:rPr>
                <w:rFonts w:cs="Arial"/>
              </w:rPr>
            </w:pPr>
            <w:r>
              <w:rPr>
                <w:rFonts w:cs="Arial"/>
              </w:rPr>
              <w:t>E</w:t>
            </w:r>
          </w:p>
        </w:tc>
        <w:tc>
          <w:tcPr>
            <w:tcW w:w="1559" w:type="dxa"/>
            <w:vAlign w:val="center"/>
          </w:tcPr>
          <w:p w14:paraId="521BFF35" w14:textId="77777777" w:rsidR="003117D1" w:rsidRDefault="003117D1" w:rsidP="003117D1">
            <w:pPr>
              <w:jc w:val="center"/>
              <w:rPr>
                <w:rFonts w:cs="Arial"/>
              </w:rPr>
            </w:pPr>
            <w:r>
              <w:rPr>
                <w:rFonts w:cs="Arial"/>
              </w:rPr>
              <w:t>C</w:t>
            </w:r>
          </w:p>
        </w:tc>
        <w:tc>
          <w:tcPr>
            <w:tcW w:w="5927" w:type="dxa"/>
            <w:vAlign w:val="center"/>
          </w:tcPr>
          <w:p w14:paraId="171A6FBF" w14:textId="5C64A902" w:rsidR="003117D1" w:rsidRDefault="003117D1" w:rsidP="003117D1">
            <w:pPr>
              <w:jc w:val="center"/>
              <w:rPr>
                <w:rFonts w:ascii="MV Boli" w:hAnsi="MV Boli" w:cs="MV Boli"/>
                <w:color w:val="0070C0"/>
                <w:sz w:val="32"/>
              </w:rPr>
            </w:pPr>
            <w:r>
              <w:rPr>
                <w:rFonts w:ascii="MV Boli" w:hAnsi="MV Boli" w:cs="MV Boli"/>
                <w:color w:val="0070C0"/>
                <w:sz w:val="32"/>
              </w:rPr>
              <w:t>NEIN</w:t>
            </w:r>
          </w:p>
        </w:tc>
      </w:tr>
    </w:tbl>
    <w:p w14:paraId="2A893DE3" w14:textId="6A05BC43" w:rsidR="003117D1" w:rsidRDefault="003117D1" w:rsidP="00E072BE">
      <w:pPr>
        <w:spacing w:after="0"/>
        <w:rPr>
          <w:rFonts w:cs="Arial"/>
        </w:rPr>
      </w:pPr>
    </w:p>
    <w:p w14:paraId="2847EAC1" w14:textId="77777777" w:rsidR="003117D1" w:rsidRDefault="003117D1" w:rsidP="00E072BE">
      <w:pPr>
        <w:spacing w:after="0"/>
        <w:rPr>
          <w:rFonts w:cs="Arial"/>
        </w:rPr>
      </w:pPr>
    </w:p>
    <w:p w14:paraId="5B339CC5" w14:textId="591E5F21" w:rsidR="008D6712" w:rsidRPr="00BB45ED" w:rsidRDefault="0036332F" w:rsidP="008E00DB">
      <w:pPr>
        <w:spacing w:after="0"/>
        <w:rPr>
          <w:rFonts w:cs="Arial"/>
        </w:rPr>
      </w:pPr>
      <w:r w:rsidRPr="00BB45ED">
        <w:rPr>
          <w:rFonts w:cs="Arial"/>
        </w:rPr>
        <w:br w:type="page"/>
      </w:r>
    </w:p>
    <w:sectPr w:rsidR="008D6712"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94346" w14:textId="77777777" w:rsidR="00C76552" w:rsidRDefault="00C76552">
      <w:r>
        <w:separator/>
      </w:r>
    </w:p>
  </w:endnote>
  <w:endnote w:type="continuationSeparator" w:id="0">
    <w:p w14:paraId="6C8247F9" w14:textId="77777777" w:rsidR="00C76552" w:rsidRDefault="00C7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B97A2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19C6B" w14:textId="77777777" w:rsidR="00C76552" w:rsidRDefault="00C76552">
      <w:r>
        <w:separator/>
      </w:r>
    </w:p>
  </w:footnote>
  <w:footnote w:type="continuationSeparator" w:id="0">
    <w:p w14:paraId="09742617" w14:textId="77777777" w:rsidR="00C76552" w:rsidRDefault="00C7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349"/>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36CB2"/>
    <w:rsid w:val="00745824"/>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0650"/>
    <w:rsid w:val="00893D00"/>
    <w:rsid w:val="008963B8"/>
    <w:rsid w:val="008A53DE"/>
    <w:rsid w:val="008A620F"/>
    <w:rsid w:val="008B4844"/>
    <w:rsid w:val="008B4946"/>
    <w:rsid w:val="008B63FA"/>
    <w:rsid w:val="008C3CAB"/>
    <w:rsid w:val="008C7035"/>
    <w:rsid w:val="008D6712"/>
    <w:rsid w:val="008E00DB"/>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97A2B"/>
    <w:rsid w:val="00BB3A6C"/>
    <w:rsid w:val="00BB45ED"/>
    <w:rsid w:val="00BC1BD8"/>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6552"/>
    <w:rsid w:val="00C77468"/>
    <w:rsid w:val="00C81E55"/>
    <w:rsid w:val="00C85E15"/>
    <w:rsid w:val="00C87168"/>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B602D"/>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622D"/>
    <w:rsid w:val="00E81DF1"/>
    <w:rsid w:val="00E8260F"/>
    <w:rsid w:val="00E82918"/>
    <w:rsid w:val="00E8709C"/>
    <w:rsid w:val="00E96821"/>
    <w:rsid w:val="00EA0830"/>
    <w:rsid w:val="00EA3AD3"/>
    <w:rsid w:val="00EB470D"/>
    <w:rsid w:val="00EB5CCE"/>
    <w:rsid w:val="00EC0F53"/>
    <w:rsid w:val="00EC1DCF"/>
    <w:rsid w:val="00EE586D"/>
    <w:rsid w:val="00EF6673"/>
    <w:rsid w:val="00EF6EE2"/>
    <w:rsid w:val="00F07B6A"/>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B5588-AF85-4CA4-A6F3-D7C8F5172596}">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6583712A-7689-45CE-810C-4D62BED25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DBFDFB-267E-4576-A595-09FC2D05568E}">
  <ds:schemaRefs>
    <ds:schemaRef ds:uri="http://schemas.microsoft.com/sharepoint/v3/contenttype/forms"/>
  </ds:schemaRefs>
</ds:datastoreItem>
</file>

<file path=customXml/itemProps4.xml><?xml version="1.0" encoding="utf-8"?>
<ds:datastoreItem xmlns:ds="http://schemas.openxmlformats.org/officeDocument/2006/customXml" ds:itemID="{B11E125B-0270-4721-A775-7574B86EC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Words>
  <Characters>1960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2267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2021-05-23T10:10:00Z</dcterms:created>
  <dcterms:modified xsi:type="dcterms:W3CDTF">2022-08-24T13:12:00Z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